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4D" w:rsidRPr="001A194D" w:rsidRDefault="001A194D" w:rsidP="001A194D">
      <w:pPr>
        <w:pStyle w:val="1"/>
      </w:pPr>
      <w:r w:rsidRPr="001A194D">
        <w:t>Фонд капитального ремонта предлагает должникам воспользоваться рассрочкой платежа</w:t>
      </w:r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Style w:val="aa"/>
          <w:rFonts w:ascii="Open Sans" w:hAnsi="Open Sans" w:cs="Open Sans"/>
          <w:color w:val="333333"/>
          <w:sz w:val="21"/>
          <w:szCs w:val="21"/>
        </w:rPr>
      </w:pPr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aa"/>
          <w:rFonts w:ascii="Open Sans" w:hAnsi="Open Sans" w:cs="Open Sans"/>
          <w:color w:val="333333"/>
          <w:sz w:val="21"/>
          <w:szCs w:val="21"/>
        </w:rPr>
        <w:t>В среднем около 85% жителей Красноярского края регулярно оплачивают взносы на капитальный ремонт. Есть и такие, кто накопил долги и «махнул рукой», не имея финансовой возможности погасить их разовым платежом. Фонд капитального ремонта предлагает таким гражданам не дожидаться повестки в суд, а воспользоваться рассрочкой платежа.</w:t>
      </w:r>
      <w:bookmarkStart w:id="0" w:name="_GoBack"/>
      <w:bookmarkEnd w:id="0"/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В целях удобства для собственников существует возможность заключения соглашения у платежных агентов регионального оператора – ПАО «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Красноярскэнергосбыт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», ООО «Северный Быт» (для жителей г. Норильска) и ООО «ЕРКЦ» (для жителей г. Назарова). Для оформления соглашения по реструктуризации долга необходимо обратиться в офис платежного агента, находящийся в шаговой доступности (адреса указаны в платёжном документе). Кроме того, можно обратиться и в офис регионального оператора по адресу: г. Красноярск, ул. Ады Лебедевой, 101а, 1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эт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 (кабинет приема граждан). При себе иметь паспорт и свидетельство государственной регистрации права собственности.</w:t>
      </w:r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Сотрудник фонда поможет написать соответствующее заявление и правильно оформить договор. Помимо этого, бланк договора о реструктуризации можно самостоятельно скачать на официальном сайте регионального оператора по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ссылке:  </w:t>
      </w:r>
      <w:hyperlink r:id="rId5" w:history="1">
        <w:r>
          <w:rPr>
            <w:rStyle w:val="a8"/>
            <w:rFonts w:ascii="Open Sans" w:eastAsiaTheme="majorEastAsia" w:hAnsi="Open Sans" w:cs="Open Sans"/>
            <w:color w:val="042C96"/>
            <w:sz w:val="21"/>
            <w:szCs w:val="21"/>
          </w:rPr>
          <w:t>http://www.fondkr24.ru/data/uploads/2015/07/06/Бланк_договора_реструктуризации.docx</w:t>
        </w:r>
        <w:proofErr w:type="gramEnd"/>
      </w:hyperlink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Собственник может самостоятельно заполнить договор, написать заявление, в котором изложит причины, по которым он хотел бы заключить договор о реструктуризации, приложить копию паспорта (1-ая страница и страницы с пропиской / регистрацией) и копию свидетельства о регистрации права собственности и отправить данные документы почтой России в адрес регионального оператора (660099, г. Красноярск, ул. Ады Лебедевой, 101а).</w:t>
      </w:r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Отметим, что договор о реструктуризации по умолчанию заключается на 6 месяцев. Если собственнику для погашения долга требуется более длительный срок, ему нужно прийти в офис регионального оператора и написать заявление с просьбой продлить срок договора (например, до 12 месяцев).</w:t>
      </w:r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Возможностью оплатить долги по капремонту в рассрочку в 2017 году уже воспользовались 1830 граждан Красноярского края. На сегодняшний день общая задолженность жителей края за капремонт за весь период действия программы составляет около 2 млрд рублей.</w:t>
      </w:r>
    </w:p>
    <w:p w:rsidR="001A194D" w:rsidRDefault="001A194D" w:rsidP="001A194D">
      <w:pPr>
        <w:pStyle w:val="a5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В этом году было направлено в суды около полутора тысяч исковых заявлений о неуплате взносов на общую сумму около 10 млн рублей, и все решения по искам были приняты в пользу Фонда. В случае, если долги взыскиваются через суд, собственникам приходится оплачивать не только основной долг и пени, но и судебные издержки.</w:t>
      </w:r>
    </w:p>
    <w:p w:rsidR="00AA2A1D" w:rsidRDefault="00AA2A1D" w:rsidP="009C2534">
      <w:pPr>
        <w:pStyle w:val="a7"/>
        <w:rPr>
          <w:sz w:val="24"/>
          <w:szCs w:val="24"/>
        </w:rPr>
      </w:pPr>
    </w:p>
    <w:p w:rsidR="008C1136" w:rsidRDefault="008C1136" w:rsidP="009C2534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F1E65" w:rsidRDefault="00BF1E65" w:rsidP="008C1136">
      <w:pPr>
        <w:pStyle w:val="a7"/>
        <w:rPr>
          <w:sz w:val="24"/>
          <w:szCs w:val="24"/>
        </w:rPr>
      </w:pPr>
    </w:p>
    <w:p w:rsidR="00B96FCF" w:rsidRDefault="00B96FCF" w:rsidP="008C1136">
      <w:pPr>
        <w:pStyle w:val="a7"/>
        <w:rPr>
          <w:sz w:val="24"/>
          <w:szCs w:val="24"/>
        </w:rPr>
      </w:pPr>
    </w:p>
    <w:sectPr w:rsidR="00B9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50"/>
    <w:multiLevelType w:val="hybridMultilevel"/>
    <w:tmpl w:val="A3F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41E"/>
    <w:multiLevelType w:val="hybridMultilevel"/>
    <w:tmpl w:val="34F8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D1A43"/>
    <w:multiLevelType w:val="multilevel"/>
    <w:tmpl w:val="03A4154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7"/>
    <w:rsid w:val="00034699"/>
    <w:rsid w:val="000415F7"/>
    <w:rsid w:val="00051100"/>
    <w:rsid w:val="00052503"/>
    <w:rsid w:val="00062EB4"/>
    <w:rsid w:val="00077D89"/>
    <w:rsid w:val="00110013"/>
    <w:rsid w:val="00116888"/>
    <w:rsid w:val="001433BB"/>
    <w:rsid w:val="001639BF"/>
    <w:rsid w:val="001A194D"/>
    <w:rsid w:val="001D5C70"/>
    <w:rsid w:val="001F7A1B"/>
    <w:rsid w:val="002067D3"/>
    <w:rsid w:val="00263E77"/>
    <w:rsid w:val="002D2B56"/>
    <w:rsid w:val="002F6D61"/>
    <w:rsid w:val="003A56C1"/>
    <w:rsid w:val="0048504F"/>
    <w:rsid w:val="004B3EFA"/>
    <w:rsid w:val="004F4EC8"/>
    <w:rsid w:val="004F59DB"/>
    <w:rsid w:val="00511647"/>
    <w:rsid w:val="00575832"/>
    <w:rsid w:val="00576384"/>
    <w:rsid w:val="005C1416"/>
    <w:rsid w:val="005D5494"/>
    <w:rsid w:val="0074021E"/>
    <w:rsid w:val="008C1136"/>
    <w:rsid w:val="00917B51"/>
    <w:rsid w:val="00992C19"/>
    <w:rsid w:val="009C2534"/>
    <w:rsid w:val="00A05F74"/>
    <w:rsid w:val="00A94A4C"/>
    <w:rsid w:val="00AA2A1D"/>
    <w:rsid w:val="00AC332C"/>
    <w:rsid w:val="00B06F67"/>
    <w:rsid w:val="00B506D6"/>
    <w:rsid w:val="00B96FCF"/>
    <w:rsid w:val="00BE74F4"/>
    <w:rsid w:val="00BF1E65"/>
    <w:rsid w:val="00BF2D56"/>
    <w:rsid w:val="00C0395A"/>
    <w:rsid w:val="00C259F7"/>
    <w:rsid w:val="00C4677E"/>
    <w:rsid w:val="00CE6CD1"/>
    <w:rsid w:val="00CF44D6"/>
    <w:rsid w:val="00D31C6A"/>
    <w:rsid w:val="00D512A2"/>
    <w:rsid w:val="00D71227"/>
    <w:rsid w:val="00D8049F"/>
    <w:rsid w:val="00DB22BD"/>
    <w:rsid w:val="00DE2802"/>
    <w:rsid w:val="00DE5B68"/>
    <w:rsid w:val="00DE73E2"/>
    <w:rsid w:val="00E35586"/>
    <w:rsid w:val="00E430B6"/>
    <w:rsid w:val="00E7131C"/>
    <w:rsid w:val="00E862CB"/>
    <w:rsid w:val="00EA7C41"/>
    <w:rsid w:val="00EC7AE9"/>
    <w:rsid w:val="00FA0C44"/>
    <w:rsid w:val="00F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64460-C940-4D33-B7FE-0E57DCE4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70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A194D"/>
    <w:pPr>
      <w:keepNext/>
      <w:shd w:val="clear" w:color="auto" w:fill="FFFFFF"/>
      <w:tabs>
        <w:tab w:val="center" w:pos="397"/>
      </w:tabs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1D5C70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4D"/>
    <w:rPr>
      <w:rFonts w:ascii="Arial" w:eastAsia="Times New Roman" w:hAnsi="Arial" w:cs="Arial"/>
      <w:b/>
      <w:bCs/>
      <w:color w:val="333333"/>
      <w:kern w:val="3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C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3E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77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D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4EC8"/>
    <w:pPr>
      <w:ind w:left="720"/>
      <w:contextualSpacing/>
    </w:pPr>
  </w:style>
  <w:style w:type="paragraph" w:styleId="a7">
    <w:name w:val="No Spacing"/>
    <w:uiPriority w:val="1"/>
    <w:qFormat/>
    <w:rsid w:val="000415F7"/>
    <w:pPr>
      <w:spacing w:after="0" w:line="240" w:lineRule="auto"/>
    </w:pPr>
    <w:rPr>
      <w:lang w:eastAsia="ru-RU"/>
    </w:rPr>
  </w:style>
  <w:style w:type="character" w:styleId="a8">
    <w:name w:val="Hyperlink"/>
    <w:basedOn w:val="a0"/>
    <w:uiPriority w:val="99"/>
    <w:unhideWhenUsed/>
    <w:rsid w:val="001639B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39BF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1A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kr24.ru/data/uploads/2015/07/06/%D0%91%D0%BB%D0%B0%D0%BD%D0%BA_%D0%B4%D0%BE%D0%B3%D0%BE%D0%B2%D0%BE%D1%80%D0%B0_%D1%80%D0%B5%D1%81%D1%82%D1%80%D1%83%D0%BA%D1%82%D1%83%D1%80%D0%B8%D0%B7%D0%B0%D1%86%D0%B8%D0%B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39</cp:revision>
  <cp:lastPrinted>2017-11-09T04:09:00Z</cp:lastPrinted>
  <dcterms:created xsi:type="dcterms:W3CDTF">2017-09-18T03:22:00Z</dcterms:created>
  <dcterms:modified xsi:type="dcterms:W3CDTF">2017-11-09T05:10:00Z</dcterms:modified>
</cp:coreProperties>
</file>